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新宋体" w:eastAsia="新宋体" w:cs="新宋体"/>
          <w:b/>
          <w:bCs/>
          <w:color w:val="auto"/>
          <w:sz w:val="32"/>
          <w:szCs w:val="36"/>
          <w:highlight w:val="none"/>
        </w:rPr>
      </w:pPr>
      <w:r>
        <w:rPr>
          <w:rFonts w:hint="eastAsia" w:ascii="新宋体" w:eastAsia="新宋体" w:cs="新宋体"/>
          <w:b/>
          <w:bCs/>
          <w:color w:val="auto"/>
          <w:sz w:val="32"/>
          <w:szCs w:val="36"/>
          <w:highlight w:val="none"/>
          <w:lang w:eastAsia="zh-CN"/>
        </w:rPr>
        <w:t>2T凝壳炉用整流电源采购项目</w:t>
      </w:r>
      <w:r>
        <w:rPr>
          <w:rFonts w:hint="eastAsia" w:ascii="新宋体" w:eastAsia="新宋体" w:cs="新宋体"/>
          <w:b/>
          <w:bCs/>
          <w:color w:val="auto"/>
          <w:sz w:val="32"/>
          <w:szCs w:val="36"/>
          <w:highlight w:val="none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新宋体" w:eastAsia="新宋体" w:cs="新宋体"/>
          <w:b/>
          <w:bCs/>
          <w:color w:val="auto"/>
          <w:sz w:val="22"/>
          <w:szCs w:val="24"/>
          <w:highlight w:val="none"/>
        </w:rPr>
      </w:pPr>
      <w:r>
        <w:rPr>
          <w:rFonts w:hint="eastAsia" w:ascii="新宋体" w:eastAsia="新宋体" w:cs="新宋体"/>
          <w:b/>
          <w:bCs/>
          <w:color w:val="auto"/>
          <w:sz w:val="22"/>
          <w:szCs w:val="24"/>
          <w:highlight w:val="none"/>
        </w:rPr>
        <w:t>(招标编号：</w:t>
      </w:r>
      <w:r>
        <w:rPr>
          <w:rFonts w:hint="eastAsia" w:ascii="新宋体" w:eastAsia="新宋体" w:cs="新宋体"/>
          <w:b/>
          <w:bCs/>
          <w:color w:val="auto"/>
          <w:sz w:val="22"/>
          <w:szCs w:val="24"/>
          <w:highlight w:val="none"/>
          <w:lang w:val="en-US" w:eastAsia="zh-CN"/>
        </w:rPr>
        <w:t>HRCZB-2022-033CG</w:t>
      </w:r>
      <w:r>
        <w:rPr>
          <w:rFonts w:hint="eastAsia" w:ascii="新宋体" w:eastAsia="新宋体" w:cs="新宋体"/>
          <w:b/>
          <w:bCs/>
          <w:color w:val="auto"/>
          <w:sz w:val="22"/>
          <w:szCs w:val="24"/>
          <w:highlight w:val="none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项目所在地区：陕西省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宝鸡市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一、招标条件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本招标项目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2T凝壳炉用整流电源采购项目，已由项目审批/核准/备案机关批准，项目资金来源为其他资金，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招标人为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宝鸡宝钛装备科技有限公司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。本项目已具备招标条件，现进行公开招标。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二、项目概况和招标范围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项目规模：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2T真空凝壳炉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配套熔炼电源一套；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本招标项目划分为标段1个标段，本次招标为其中的：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001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2T凝壳炉用整流电源采购项目；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三、投标人资格要求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(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2T凝壳炉用整流电源采购项目）投标人资格要求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投标人为中华人民共和国境内注册的法人或其他组织，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具有有效的企业法人营业执照，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具有独立签订合同的权利和良好履行合同能力；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投标人具有良好的银行资信和商业信誉，没有处于被责令停业，财产被接管、冻结，破产状态，提供投标截止时间前3个月的银行资信证明；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投标人不得在“信用中国”网站被列为失信被执行人（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https://www.creditchina.gov.cn/xinyongfuwu/?navPage=4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），提供查询截图；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4.投标人需为专业制造商，近年具有类似产品业绩（提供合同复印件证明，以合同签订为准）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单位负责人为同一人或者存在控股、管理关系的不同单位，不得同时参加本项目投标；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本项目不允许联合体投标。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四、招标文件的获取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获取时间：2022年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08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26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日至2022年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01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日上午09:00:00-12:00:00下午14:00:00-17:00:00（双休日及法定节假日除外）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获取方法：1、本项目发售电子版招标文件，凡有意参加投标者，在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招标文件获取时间内于华睿诚项目管理有限公司邮箱内（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2892356811@qq.com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）发送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介绍信、法人授权委托书（附法定代表人及委托人身份证复印件）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及投标人资格要求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1-5资料（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加盖公章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的扫描件一套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并及时告知代理机构确认，待审核确认无误后代理公司通过邮箱向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发送报名登记表及招标文件费用缴纳账户信息，方可报名成功。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招标文件售价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800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元，售后不退（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请联系项目经理薛工缴费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0917-3225998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五、投标文件的递交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递交截止时间：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2022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递交方法：宝鸡市金台区行政大道16号鹏博财富中心2号楼B座1006室纸质文件递交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六、开标时间及地点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开标时间：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2022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开标地点：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宝鸡市金台区行政大道16号鹏博财富中心2号楼B座1006室会议室；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七、其他公告内容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本公告在《陕西省工业和信息化领域招标投标监管服务平台》、《陕西采购与招标网》发布。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八、监督部门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本招标项目的监督部门为陕西省工业和信息化厅。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九、联系方式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招标人：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宝鸡宝钛装备科技有限公司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地址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：宝鸡市高新开发区马营镇七一地区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陈工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电话：0917-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3382498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电子邮件：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/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招标代理机构：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华睿诚项目管理有限公司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宝鸡市金台区行政大道16号鹏博财富中心2号楼B座1006室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薛春悦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0917-3225998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2892356811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@qq.com</w:t>
      </w:r>
    </w:p>
    <w:p/>
    <w:p>
      <w:pPr>
        <w:pStyle w:val="5"/>
      </w:pPr>
    </w:p>
    <w:p>
      <w:pPr>
        <w:pStyle w:val="5"/>
      </w:pPr>
    </w:p>
    <w:p>
      <w:pPr>
        <w:pStyle w:val="5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B65942"/>
    <w:multiLevelType w:val="singleLevel"/>
    <w:tmpl w:val="C5B6594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