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4C697F">
      <w:pPr>
        <w:pStyle w:val="2"/>
        <w:spacing w:before="124" w:line="219" w:lineRule="auto"/>
        <w:jc w:val="center"/>
        <w:rPr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宝鸡欧亚金属科技有限公司重型湿式板材砂</w:t>
      </w:r>
      <w:r>
        <w:rPr>
          <w:b/>
          <w:bCs/>
          <w:color w:val="000000" w:themeColor="text1"/>
          <w:spacing w:val="-1"/>
          <w:sz w:val="24"/>
          <w:szCs w:val="24"/>
          <w14:textFill>
            <w14:solidFill>
              <w14:schemeClr w14:val="tx1"/>
            </w14:solidFill>
          </w14:textFill>
        </w:rPr>
        <w:t>光机采购项目中标候选人公示</w:t>
      </w:r>
    </w:p>
    <w:p w14:paraId="79F54D2A">
      <w:pPr>
        <w:pStyle w:val="2"/>
        <w:spacing w:before="183" w:line="218" w:lineRule="auto"/>
        <w:jc w:val="center"/>
        <w:outlineLvl w:val="0"/>
        <w:rPr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:spacing w:val="-1"/>
          <w:sz w:val="24"/>
          <w:szCs w:val="24"/>
          <w14:textFill>
            <w14:solidFill>
              <w14:schemeClr w14:val="tx1"/>
            </w14:solidFill>
          </w14:textFill>
        </w:rPr>
        <w:t>（招标编号：XYRBJ-（2025）010）</w:t>
      </w:r>
    </w:p>
    <w:p w14:paraId="3D5AB2BA">
      <w:pPr>
        <w:spacing w:line="249" w:lineRule="auto"/>
        <w:rPr>
          <w:rFonts w:ascii="Arial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 w14:paraId="748EDA6D">
      <w:pPr>
        <w:spacing w:line="250" w:lineRule="auto"/>
        <w:rPr>
          <w:rFonts w:ascii="Arial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 w14:paraId="1A9B9D6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00" w:firstLineChars="200"/>
        <w:textAlignment w:val="baseline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pacing w:val="-5"/>
          <w14:textFill>
            <w14:solidFill>
              <w14:schemeClr w14:val="tx1"/>
            </w14:solidFill>
          </w14:textFill>
        </w:rPr>
        <w:t>公示结束时间：2025</w:t>
      </w:r>
      <w:r>
        <w:rPr>
          <w:color w:val="000000" w:themeColor="text1"/>
          <w:spacing w:val="-29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pacing w:val="-5"/>
          <w14:textFill>
            <w14:solidFill>
              <w14:schemeClr w14:val="tx1"/>
            </w14:solidFill>
          </w14:textFill>
        </w:rPr>
        <w:t>年</w:t>
      </w:r>
      <w:r>
        <w:rPr>
          <w:color w:val="000000" w:themeColor="text1"/>
          <w:spacing w:val="-42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pacing w:val="-5"/>
          <w14:textFill>
            <w14:solidFill>
              <w14:schemeClr w14:val="tx1"/>
            </w14:solidFill>
          </w14:textFill>
        </w:rPr>
        <w:t>04</w:t>
      </w:r>
      <w:r>
        <w:rPr>
          <w:color w:val="000000" w:themeColor="text1"/>
          <w:spacing w:val="-40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pacing w:val="-5"/>
          <w14:textFill>
            <w14:solidFill>
              <w14:schemeClr w14:val="tx1"/>
            </w14:solidFill>
          </w14:textFill>
        </w:rPr>
        <w:t>月</w:t>
      </w:r>
      <w:r>
        <w:rPr>
          <w:color w:val="000000" w:themeColor="text1"/>
          <w:spacing w:val="-28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pacing w:val="-5"/>
          <w14:textFill>
            <w14:solidFill>
              <w14:schemeClr w14:val="tx1"/>
            </w14:solidFill>
          </w14:textFill>
        </w:rPr>
        <w:t>11 日</w:t>
      </w:r>
    </w:p>
    <w:p w14:paraId="1265877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62" w:firstLineChars="200"/>
        <w:textAlignment w:val="baseline"/>
        <w:outlineLvl w:val="1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:spacing w:val="-5"/>
          <w:sz w:val="24"/>
          <w:szCs w:val="24"/>
          <w14:textFill>
            <w14:solidFill>
              <w14:schemeClr w14:val="tx1"/>
            </w14:solidFill>
          </w14:textFill>
        </w:rPr>
        <w:t>一、评标情况</w:t>
      </w:r>
    </w:p>
    <w:p w14:paraId="2DA1127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24" w:firstLineChars="200"/>
        <w:textAlignment w:val="baseline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pacing w:val="1"/>
          <w14:textFill>
            <w14:solidFill>
              <w14:schemeClr w14:val="tx1"/>
            </w14:solidFill>
          </w14:textFill>
        </w:rPr>
        <w:t>标段(包)[001]（001）宝鸡欧亚金属科技有限公司重型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湿式板材砂光机采购项目；</w:t>
      </w:r>
    </w:p>
    <w:p w14:paraId="5695EF4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 w:firstLine="416" w:firstLineChars="200"/>
        <w:textAlignment w:val="baseline"/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1、中标候选人基本情况</w:t>
      </w:r>
    </w:p>
    <w:p w14:paraId="2D63212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 w:firstLine="416" w:firstLineChars="200"/>
        <w:textAlignment w:val="baseline"/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中标候选人第1名：西安济成机电有限公司，投标报价：265.00万元，质量：JB/T12413、</w:t>
      </w: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JB/T12379、GB/T9001、IS09001，工期/交货期/服务期：70天；</w:t>
      </w:r>
    </w:p>
    <w:p w14:paraId="123D096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 w:firstLine="416" w:firstLineChars="200"/>
        <w:textAlignment w:val="baseline"/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中标候选人第2名：陕西瑞德欣峰机电科技有限公司，投标报价：276.00万元，质量：参考GB5226.1</w:t>
      </w:r>
    </w:p>
    <w:p w14:paraId="16CAA33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(机械、电气及防护安全要求规范），工期/交货期/服务期：70天</w:t>
      </w: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；</w:t>
      </w:r>
    </w:p>
    <w:p w14:paraId="075BC3E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 w:firstLine="416" w:firstLineChars="200"/>
        <w:textAlignment w:val="baseline"/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中标候选人第</w:t>
      </w: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3名：无锡众烁精工科技有限公司，投标报价：260.00 万元，质量：合格，工期/交货期/服务期：70天</w:t>
      </w: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；</w:t>
      </w:r>
      <w:bookmarkStart w:id="0" w:name="_GoBack"/>
      <w:bookmarkEnd w:id="0"/>
    </w:p>
    <w:p w14:paraId="317026D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16" w:firstLineChars="200"/>
        <w:textAlignment w:val="baseline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2、中标候选人按照招标文件要求承诺的项目负责人情况</w:t>
      </w:r>
    </w:p>
    <w:p w14:paraId="04BCFC5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832" w:firstLineChars="400"/>
        <w:textAlignment w:val="baseline"/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中标候选人(西安济成机电有限公司)的项目负责人：吴永华/；</w:t>
      </w:r>
    </w:p>
    <w:p w14:paraId="055ED77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832" w:firstLineChars="400"/>
        <w:textAlignment w:val="baseline"/>
        <w:rPr>
          <w:rFonts w:hint="eastAsia"/>
          <w:color w:val="000000" w:themeColor="text1"/>
          <w:spacing w:val="-1"/>
          <w:lang w:eastAsia="zh-C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中标候选人(陕西瑞德欣峰机电科技有限公司)的项目负责人：张海锋/；</w:t>
      </w:r>
    </w:p>
    <w:p w14:paraId="57C49F5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832" w:firstLineChars="400"/>
        <w:textAlignment w:val="baseline"/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中标候选人(无锡众烁精工科技有限公司)的项目负责人：何正桃/；</w:t>
      </w:r>
    </w:p>
    <w:p w14:paraId="6659841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16" w:firstLineChars="200"/>
        <w:textAlignment w:val="baseline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3、中标候选人响应招标文件要求的资格能力条件</w:t>
      </w:r>
    </w:p>
    <w:p w14:paraId="50CE4D4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832" w:firstLineChars="400"/>
        <w:textAlignment w:val="baseline"/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中标候选人(西安济成机电有限公司)的资格能力条件：完全响应招标文件要求</w:t>
      </w: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；</w:t>
      </w:r>
    </w:p>
    <w:p w14:paraId="1D9AC8F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832" w:firstLineChars="400"/>
        <w:textAlignment w:val="baseline"/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中标候选人(陕西瑞德欣峰机电科技有限公司)的资格能力条件：完全响应招标文件要求</w:t>
      </w: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；</w:t>
      </w:r>
    </w:p>
    <w:p w14:paraId="146D103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832" w:firstLineChars="400"/>
        <w:textAlignment w:val="baseline"/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中标候选人(无锡众烁精工科技有限公司)的资格能力条件：完全响应招标文件要求；</w:t>
      </w:r>
    </w:p>
    <w:p w14:paraId="1E0CFEF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12" w:firstLineChars="200"/>
        <w:textAlignment w:val="baseline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pacing w:val="-2"/>
          <w14:textFill>
            <w14:solidFill>
              <w14:schemeClr w14:val="tx1"/>
            </w14:solidFill>
          </w14:textFill>
        </w:rPr>
        <w:t>4、中标候选人的评标情况</w:t>
      </w:r>
    </w:p>
    <w:p w14:paraId="573EA7C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832" w:firstLineChars="400"/>
        <w:textAlignment w:val="baseline"/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中标候选人(西安济成机电有限公司)的评标情况：完全响应招标文件要求</w:t>
      </w: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；</w:t>
      </w:r>
    </w:p>
    <w:p w14:paraId="2CF09B9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832" w:firstLineChars="400"/>
        <w:textAlignment w:val="baseline"/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中标候选人(陕西瑞德欣峰机电科技有限公司)的评标情况：完全响应招标文件要求；</w:t>
      </w:r>
    </w:p>
    <w:p w14:paraId="7A8D95A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832" w:firstLineChars="400"/>
        <w:textAlignment w:val="baseline"/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中标候选人(无锡众烁精工科技有限公司)的评标情况：完全响应招标文件要求</w:t>
      </w: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；</w:t>
      </w:r>
    </w:p>
    <w:p w14:paraId="12C43A7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70" w:firstLineChars="200"/>
        <w:textAlignment w:val="baseline"/>
        <w:outlineLvl w:val="1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:spacing w:val="-3"/>
          <w:sz w:val="24"/>
          <w:szCs w:val="24"/>
          <w14:textFill>
            <w14:solidFill>
              <w14:schemeClr w14:val="tx1"/>
            </w14:solidFill>
          </w14:textFill>
        </w:rPr>
        <w:t>二、提出异议的渠道和方式</w:t>
      </w:r>
    </w:p>
    <w:p w14:paraId="4734591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816" w:firstLineChars="400"/>
        <w:textAlignment w:val="baseline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pacing w:val="-3"/>
          <w14:textFill>
            <w14:solidFill>
              <w14:schemeClr w14:val="tx1"/>
            </w14:solidFill>
          </w14:textFill>
        </w:rPr>
        <w:t>如有异议，请在公示期内上报招标人。</w:t>
      </w:r>
    </w:p>
    <w:p w14:paraId="7890879C"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62" w:firstLineChars="200"/>
        <w:textAlignment w:val="baseline"/>
        <w:rPr>
          <w:b/>
          <w:bCs/>
          <w:color w:val="000000" w:themeColor="text1"/>
          <w:spacing w:val="-5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:spacing w:val="-5"/>
          <w:sz w:val="24"/>
          <w:szCs w:val="24"/>
          <w14:textFill>
            <w14:solidFill>
              <w14:schemeClr w14:val="tx1"/>
            </w14:solidFill>
          </w14:textFill>
        </w:rPr>
        <w:t>其他</w:t>
      </w:r>
    </w:p>
    <w:p w14:paraId="412F8D8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832" w:firstLineChars="400"/>
        <w:textAlignment w:val="baseline"/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西安济成机电有限公司 质保期：12个月；</w:t>
      </w:r>
    </w:p>
    <w:p w14:paraId="4AAE0B6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832" w:firstLineChars="400"/>
        <w:textAlignment w:val="baseline"/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陕西瑞德欣峰机电科技有限公司 质保期：12个月；</w:t>
      </w:r>
    </w:p>
    <w:p w14:paraId="6C75056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832" w:firstLineChars="400"/>
        <w:textAlignment w:val="baseline"/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无锡众烁精工科技有限公司 质保期：12个月；</w:t>
      </w:r>
    </w:p>
    <w:p w14:paraId="1807B1A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50" w:firstLineChars="200"/>
        <w:textAlignment w:val="baseline"/>
        <w:outlineLvl w:val="1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:spacing w:val="-8"/>
          <w:sz w:val="24"/>
          <w:szCs w:val="24"/>
          <w14:textFill>
            <w14:solidFill>
              <w14:schemeClr w14:val="tx1"/>
            </w14:solidFill>
          </w14:textFill>
        </w:rPr>
        <w:t>四、监督部门</w:t>
      </w:r>
    </w:p>
    <w:p w14:paraId="786B9CF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832" w:firstLineChars="400"/>
        <w:textAlignment w:val="baseline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本招标项目的监督部门为陕西省工业和信息化厅。</w:t>
      </w:r>
    </w:p>
    <w:p w14:paraId="01CCA72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66" w:firstLineChars="200"/>
        <w:textAlignment w:val="baseline"/>
        <w:outlineLvl w:val="1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:spacing w:val="-4"/>
          <w:sz w:val="24"/>
          <w:szCs w:val="24"/>
          <w14:textFill>
            <w14:solidFill>
              <w14:schemeClr w14:val="tx1"/>
            </w14:solidFill>
          </w14:textFill>
        </w:rPr>
        <w:t>五、联系方式</w:t>
      </w:r>
    </w:p>
    <w:p w14:paraId="6B30CF6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832" w:firstLineChars="400"/>
        <w:textAlignment w:val="baseline"/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招 标 人：宝鸡欧亚金属科技有限公司</w:t>
      </w:r>
    </w:p>
    <w:p w14:paraId="275EC63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832" w:firstLineChars="400"/>
        <w:textAlignment w:val="baseline"/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地    址：宝鸡市渭滨区高新 9 路 20 号宝钛工业园</w:t>
      </w:r>
    </w:p>
    <w:p w14:paraId="7FED24E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832" w:firstLineChars="400"/>
        <w:textAlignment w:val="baseline"/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联 系 人：陈妍丽</w:t>
      </w:r>
    </w:p>
    <w:p w14:paraId="41B3C30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832" w:firstLineChars="400"/>
        <w:textAlignment w:val="baseline"/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电    话：18629278493</w:t>
      </w:r>
    </w:p>
    <w:p w14:paraId="71FC3AD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832" w:firstLineChars="400"/>
        <w:textAlignment w:val="baseline"/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电子邮件：/</w:t>
      </w:r>
    </w:p>
    <w:p w14:paraId="73B6BF4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20" w:firstLineChars="200"/>
        <w:textAlignment w:val="baseline"/>
        <w:rPr>
          <w:rFonts w:ascii="Arial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 w14:paraId="425E451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20" w:firstLineChars="200"/>
        <w:textAlignment w:val="baseline"/>
        <w:rPr>
          <w:rFonts w:ascii="Arial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 w14:paraId="7A2AFBD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832" w:firstLineChars="400"/>
        <w:textAlignment w:val="baseline"/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招标代理机构：鑫益瑞建设工程有限公司</w:t>
      </w:r>
    </w:p>
    <w:p w14:paraId="46482BA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832" w:firstLineChars="400"/>
        <w:textAlignment w:val="baseline"/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地    址： 陕西省西安市未央区太华北路甲字 88 号锦园国际广场 21 层 2104N6 号</w:t>
      </w:r>
    </w:p>
    <w:p w14:paraId="4D9DFEB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832" w:firstLineChars="400"/>
        <w:textAlignment w:val="baseline"/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联 系 人： 袁龙利</w:t>
      </w:r>
    </w:p>
    <w:p w14:paraId="12A11BE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832" w:firstLineChars="400"/>
        <w:textAlignment w:val="baseline"/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电    话： 18392785510</w:t>
      </w:r>
    </w:p>
    <w:p w14:paraId="7579A1D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832" w:firstLineChars="400"/>
        <w:textAlignment w:val="baseline"/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pacing w:val="-1"/>
          <w14:textFill>
            <w14:solidFill>
              <w14:schemeClr w14:val="tx1"/>
            </w14:solidFill>
          </w14:textFill>
        </w:rPr>
        <w:t>电子邮件： 736456988@qq.com</w:t>
      </w:r>
    </w:p>
    <w:p w14:paraId="2244A721">
      <w:pPr>
        <w:spacing w:line="254" w:lineRule="auto"/>
        <w:rPr>
          <w:rFonts w:ascii="Arial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 w14:paraId="1C41A15D">
      <w:pPr>
        <w:spacing w:line="254" w:lineRule="auto"/>
        <w:rPr>
          <w:rFonts w:ascii="Arial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 w14:paraId="188538C3">
      <w:pPr>
        <w:spacing w:line="254" w:lineRule="auto"/>
        <w:rPr>
          <w:rFonts w:ascii="Arial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 w14:paraId="33926A27">
      <w:pPr>
        <w:spacing w:line="254" w:lineRule="auto"/>
        <w:rPr>
          <w:rFonts w:ascii="Arial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 w14:paraId="308B5DD2">
      <w:pPr>
        <w:spacing w:line="254" w:lineRule="auto"/>
        <w:rPr>
          <w:rFonts w:ascii="Arial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 w14:paraId="094C5437">
      <w:pPr>
        <w:spacing w:line="255" w:lineRule="auto"/>
        <w:rPr>
          <w:rFonts w:ascii="Arial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 w14:paraId="1144ED3F">
      <w:pPr>
        <w:pStyle w:val="2"/>
        <w:spacing w:before="79" w:line="219" w:lineRule="auto"/>
        <w:ind w:right="25"/>
        <w:jc w:val="right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sectPr>
      <w:pgSz w:w="11906" w:h="16839"/>
      <w:pgMar w:top="1134" w:right="1134" w:bottom="1134" w:left="113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6BFB98"/>
    <w:multiLevelType w:val="singleLevel"/>
    <w:tmpl w:val="C26BFB98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0104193"/>
    <w:rsid w:val="147F0E7E"/>
    <w:rsid w:val="264B5BED"/>
    <w:rsid w:val="3B4E14F1"/>
    <w:rsid w:val="5BAD3D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